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A5" w:rsidRDefault="001611F5" w:rsidP="001611F5">
      <w:pPr>
        <w:jc w:val="center"/>
        <w:rPr>
          <w:b/>
          <w:sz w:val="28"/>
          <w:szCs w:val="28"/>
          <w:u w:val="single"/>
        </w:rPr>
      </w:pPr>
      <w:r w:rsidRPr="001611F5">
        <w:rPr>
          <w:b/>
          <w:sz w:val="28"/>
          <w:szCs w:val="28"/>
          <w:u w:val="single"/>
        </w:rPr>
        <w:t>CD’s received from May –Aug 2009</w:t>
      </w:r>
    </w:p>
    <w:tbl>
      <w:tblPr>
        <w:tblpPr w:leftFromText="180" w:rightFromText="180" w:vertAnchor="page" w:horzAnchor="margin" w:tblpY="27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68"/>
        <w:gridCol w:w="5760"/>
        <w:gridCol w:w="2160"/>
        <w:gridCol w:w="1530"/>
      </w:tblGrid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Clinical Examination : Presented by Andreas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Syrimis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DVD Series (8 Discs)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Issued to MMMC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Pharmacology for Nurses: A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Pathophysiologic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Approach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Adams</w:t>
            </w:r>
          </w:p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2nd Ed</w:t>
            </w:r>
          </w:p>
        </w:tc>
      </w:tr>
      <w:tr w:rsidR="001611F5" w:rsidRPr="00C4768C" w:rsidTr="00F04677">
        <w:trPr>
          <w:trHeight w:val="525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Understanding research and building teaching skills: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A Lab Manual Educational Psychology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Jeanne Ellis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Ormrod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510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Journal of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Endourology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: Innovations &amp; Techniques in 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Endourology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Volume 15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Pediatric Surgery Vol. 1 &amp; 2 :Diagnosis &amp; Management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Devendra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K. Gupta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1611F5" w:rsidRPr="00C4768C" w:rsidTr="00F04677">
        <w:trPr>
          <w:trHeight w:val="570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Vertigo and Disequilibrium: A Practical guide to 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  <w:t>Diagnosis &amp; Management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Peter C. Weber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Memmler's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 Human Body in Health &amp; Disease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Barbara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Janson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Cohen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11th Ed</w:t>
            </w:r>
          </w:p>
        </w:tc>
      </w:tr>
      <w:tr w:rsidR="001611F5" w:rsidRPr="00C4768C" w:rsidTr="00F04677">
        <w:trPr>
          <w:trHeight w:val="540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View the animation on the CA125+HE4 combination test, a diagnostic advance in ovarian cancer risk stratification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Gujirebio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Diagnostic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Putterman's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Cosmetic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Oculoplastic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Surgery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Steven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Fagien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4th Ed 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Specialist Plus in Cardio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Diabetology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510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760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Delta's key to the next generation TOEFL Test: 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  <w:t>Advanced skill practice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An Introduction to Scientology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L. Ron Hubbard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Dianetics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: The Modern Science of Mental Health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L. Ron Hubbard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Vol. 1- 3 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Campbell's Operative Orthopedics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Vol. 1-4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11th Ed 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Oral Disease: Diagnosis &amp; Treatment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James J.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Sciubba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High Risk Pregnancy: Management Options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D.K. James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3rd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Atlas of Tropical Medicine and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Parasitology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Wallace Peters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6th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Encyclopedia Britannica: Concise Encyclopedia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Manorama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Yearbook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Brukner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&amp; Khan Clinical Sports Medicine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3rd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Rutter's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child and Adolescent Psychiatry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Michael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Rutter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Gastroenterology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139:9 suppl.1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May-09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Ten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Cate's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Oral Histology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Ten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Cate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7th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Achar's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TB of Pediatrics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Swarna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Rekha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Bhat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TB of Gastroenterology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Tadataka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Yamada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Medical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Terminology:A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Student Centered Approach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Marie A.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Moisio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2nd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TB of Pathology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Harsh Mohan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Moden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Papers for Medical PG Entrance Exams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Bipin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Daga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Questions-Answers in Anatomy based on 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BD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Chaurasia's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Human Anatomy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Krishna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Garg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4th Ed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Backup subset for </w:t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Proquest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Medical Library online 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database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2009:01:00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11F5" w:rsidRPr="00C4768C" w:rsidTr="00F04677">
        <w:trPr>
          <w:trHeight w:val="402"/>
        </w:trPr>
        <w:tc>
          <w:tcPr>
            <w:tcW w:w="468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The Complete Library of NCCN Clinical practice: </w:t>
            </w:r>
            <w:r w:rsidRPr="00C4768C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>Guildlines</w:t>
            </w:r>
            <w:proofErr w:type="spellEnd"/>
            <w:r w:rsidRPr="00C4768C">
              <w:rPr>
                <w:rFonts w:ascii="Arial" w:eastAsia="Times New Roman" w:hAnsi="Arial" w:cs="Arial"/>
                <w:sz w:val="20"/>
                <w:szCs w:val="20"/>
              </w:rPr>
              <w:t xml:space="preserve"> in Oncology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Mar-06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04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611F5" w:rsidRDefault="001611F5" w:rsidP="001611F5">
      <w:pPr>
        <w:jc w:val="center"/>
        <w:rPr>
          <w:b/>
          <w:sz w:val="28"/>
          <w:szCs w:val="28"/>
          <w:u w:val="single"/>
        </w:rPr>
      </w:pPr>
    </w:p>
    <w:p w:rsidR="001611F5" w:rsidRPr="001611F5" w:rsidRDefault="001611F5" w:rsidP="001611F5">
      <w:pPr>
        <w:rPr>
          <w:b/>
          <w:sz w:val="28"/>
          <w:szCs w:val="28"/>
          <w:u w:val="single"/>
        </w:rPr>
      </w:pPr>
    </w:p>
    <w:sectPr w:rsidR="001611F5" w:rsidRPr="001611F5" w:rsidSect="00722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1F5"/>
    <w:rsid w:val="001611F5"/>
    <w:rsid w:val="00722BA5"/>
    <w:rsid w:val="00B02409"/>
    <w:rsid w:val="00F0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Administrator</cp:lastModifiedBy>
  <cp:revision>2</cp:revision>
  <dcterms:created xsi:type="dcterms:W3CDTF">2009-09-14T07:16:00Z</dcterms:created>
  <dcterms:modified xsi:type="dcterms:W3CDTF">2009-09-15T05:12:00Z</dcterms:modified>
</cp:coreProperties>
</file>